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6DDCC" w14:textId="43F49AA6" w:rsidR="001D7F5E" w:rsidRDefault="001D7F5E" w:rsidP="001D7F5E">
      <w:pPr>
        <w:pStyle w:val="Style"/>
        <w:spacing w:before="153" w:line="230" w:lineRule="exact"/>
        <w:ind w:right="67"/>
        <w:rPr>
          <w:b/>
          <w:bCs/>
          <w:sz w:val="19"/>
          <w:szCs w:val="19"/>
          <w:lang w:val="en-US"/>
        </w:rPr>
      </w:pPr>
      <w:bookmarkStart w:id="0" w:name="_GoBack"/>
      <w:bookmarkEnd w:id="0"/>
    </w:p>
    <w:p w14:paraId="3CB942AA" w14:textId="39B2BD58" w:rsidR="001D7F5E" w:rsidRDefault="001D7F5E" w:rsidP="001D7F5E">
      <w:pPr>
        <w:pStyle w:val="Style"/>
        <w:spacing w:before="153" w:line="230" w:lineRule="exact"/>
        <w:ind w:right="67"/>
        <w:rPr>
          <w:b/>
          <w:bCs/>
          <w:sz w:val="19"/>
          <w:szCs w:val="19"/>
          <w:lang w:val="en-US"/>
        </w:rPr>
      </w:pPr>
    </w:p>
    <w:p w14:paraId="5AF80816" w14:textId="120ED5D1" w:rsidR="001D7F5E" w:rsidRDefault="001D7F5E" w:rsidP="001D7F5E">
      <w:pPr>
        <w:pStyle w:val="Style"/>
        <w:spacing w:before="153" w:line="230" w:lineRule="exact"/>
        <w:ind w:right="67"/>
        <w:rPr>
          <w:b/>
          <w:bCs/>
          <w:sz w:val="19"/>
          <w:szCs w:val="19"/>
          <w:lang w:val="en-US"/>
        </w:rPr>
      </w:pPr>
    </w:p>
    <w:p w14:paraId="34D3AEED" w14:textId="77777777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3C03BDD4" w14:textId="77777777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7BF3C963" w14:textId="77777777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28A86ADF" w14:textId="7696381E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  <w:r w:rsidRPr="000545A5">
        <w:rPr>
          <w:rFonts w:eastAsiaTheme="minorHAnsi" w:cs="Arial"/>
          <w:b/>
          <w:sz w:val="36"/>
          <w:lang w:val="en-ZA" w:eastAsia="en-US"/>
        </w:rPr>
        <w:t>AFRIKAANS HUISTAAL</w:t>
      </w:r>
    </w:p>
    <w:p w14:paraId="6018A9C7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 w:cs="Arial"/>
          <w:lang w:val="en-ZA" w:eastAsia="en-US"/>
        </w:rPr>
      </w:pPr>
    </w:p>
    <w:p w14:paraId="2D361D0C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lang w:val="en-ZA" w:eastAsia="en-US"/>
        </w:rPr>
      </w:pPr>
    </w:p>
    <w:p w14:paraId="10052277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lang w:val="en-ZA" w:eastAsia="en-US"/>
        </w:rPr>
      </w:pPr>
    </w:p>
    <w:p w14:paraId="3007DF30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lang w:val="en-ZA" w:eastAsia="en-US"/>
        </w:rPr>
      </w:pPr>
    </w:p>
    <w:p w14:paraId="3909F181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lang w:val="en-ZA" w:eastAsia="en-US"/>
        </w:rPr>
      </w:pPr>
    </w:p>
    <w:p w14:paraId="4D82BD20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  <w:r w:rsidRPr="000545A5">
        <w:rPr>
          <w:rFonts w:eastAsiaTheme="minorHAnsi" w:cs="Arial"/>
          <w:b/>
          <w:sz w:val="36"/>
          <w:lang w:val="en-ZA" w:eastAsia="en-US"/>
        </w:rPr>
        <w:t>GRAAD 10 – 12</w:t>
      </w:r>
    </w:p>
    <w:p w14:paraId="4498ECFA" w14:textId="51101E0D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  <w:r>
        <w:rPr>
          <w:rFonts w:eastAsiaTheme="minorHAnsi" w:cs="Arial"/>
          <w:b/>
          <w:sz w:val="36"/>
          <w:lang w:val="en-ZA" w:eastAsia="en-US"/>
        </w:rPr>
        <w:t>BLOKKIESRAAISEL</w:t>
      </w:r>
    </w:p>
    <w:p w14:paraId="2B9E579B" w14:textId="725DAB5E" w:rsid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  <w:r>
        <w:rPr>
          <w:rFonts w:eastAsiaTheme="minorHAnsi" w:cs="Arial"/>
          <w:b/>
          <w:sz w:val="36"/>
          <w:lang w:val="en-ZA" w:eastAsia="en-US"/>
        </w:rPr>
        <w:t>BEELDSPRAAK EN STYLFIGURE</w:t>
      </w:r>
    </w:p>
    <w:p w14:paraId="606579F7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492DC1BD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eastAsiaTheme="minorHAnsi" w:cs="Arial"/>
          <w:b/>
          <w:sz w:val="36"/>
          <w:lang w:val="en-ZA" w:eastAsia="en-US"/>
        </w:rPr>
      </w:pPr>
    </w:p>
    <w:p w14:paraId="510C44EA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eastAsiaTheme="minorHAnsi" w:cs="Arial"/>
          <w:b/>
          <w:lang w:val="en-ZA" w:eastAsia="en-US"/>
        </w:rPr>
      </w:pPr>
    </w:p>
    <w:p w14:paraId="5EBC9627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42327EF0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263C8652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7AF9B60D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58CA0EC0" w14:textId="77777777" w:rsidR="000545A5" w:rsidRPr="000545A5" w:rsidRDefault="000545A5" w:rsidP="000545A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eastAsiaTheme="minorHAnsi"/>
          <w:b/>
          <w:sz w:val="32"/>
          <w:szCs w:val="32"/>
          <w:lang w:val="en-ZA" w:eastAsia="en-US"/>
        </w:rPr>
      </w:pPr>
    </w:p>
    <w:p w14:paraId="5187818C" w14:textId="35A6F8FB" w:rsidR="001D7F5E" w:rsidRDefault="001D7F5E" w:rsidP="001D7F5E">
      <w:pPr>
        <w:pStyle w:val="Style"/>
        <w:rPr>
          <w:sz w:val="19"/>
          <w:szCs w:val="19"/>
          <w:lang w:val="en-US"/>
        </w:rPr>
      </w:pPr>
    </w:p>
    <w:p w14:paraId="492BEA75" w14:textId="19B6CC7A" w:rsidR="004F12C8" w:rsidRDefault="004F12C8">
      <w:pPr>
        <w:rPr>
          <w:rFonts w:ascii="Times New Roman" w:hAnsi="Times New Roman" w:cs="Times New Roman"/>
          <w:sz w:val="19"/>
          <w:szCs w:val="19"/>
          <w:lang w:val="en-US"/>
        </w:rPr>
      </w:pPr>
      <w:r w:rsidRPr="004F12C8">
        <w:rPr>
          <w:noProof/>
          <w:sz w:val="19"/>
          <w:szCs w:val="19"/>
          <w:lang w:val="en-US"/>
        </w:rPr>
        <w:drawing>
          <wp:anchor distT="0" distB="0" distL="114300" distR="114300" simplePos="0" relativeHeight="251658240" behindDoc="1" locked="0" layoutInCell="1" allowOverlap="1" wp14:anchorId="03EB2CFF" wp14:editId="67F76196">
            <wp:simplePos x="0" y="0"/>
            <wp:positionH relativeFrom="column">
              <wp:posOffset>173355</wp:posOffset>
            </wp:positionH>
            <wp:positionV relativeFrom="paragraph">
              <wp:posOffset>1386840</wp:posOffset>
            </wp:positionV>
            <wp:extent cx="6400165" cy="7419340"/>
            <wp:effectExtent l="19050" t="19050" r="19685" b="10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8" t="5933" r="4220" b="17414"/>
                    <a:stretch/>
                  </pic:blipFill>
                  <pic:spPr bwMode="auto">
                    <a:xfrm>
                      <a:off x="0" y="0"/>
                      <a:ext cx="6400165" cy="741934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19"/>
          <w:szCs w:val="19"/>
          <w:lang w:val="en-US"/>
        </w:rPr>
        <w:br w:type="page"/>
      </w:r>
    </w:p>
    <w:p w14:paraId="035DE0E2" w14:textId="77777777" w:rsidR="001D7F5E" w:rsidRDefault="001D7F5E" w:rsidP="001D7F5E">
      <w:pPr>
        <w:pStyle w:val="Style"/>
        <w:rPr>
          <w:sz w:val="19"/>
          <w:szCs w:val="19"/>
          <w:lang w:val="en-US"/>
        </w:rPr>
      </w:pPr>
    </w:p>
    <w:p w14:paraId="6CC41773" w14:textId="77777777" w:rsidR="001D7F5E" w:rsidRDefault="001D7F5E" w:rsidP="001D7F5E">
      <w:pPr>
        <w:pStyle w:val="Style"/>
        <w:rPr>
          <w:sz w:val="19"/>
          <w:szCs w:val="19"/>
          <w:lang w:val="en-US"/>
        </w:rPr>
      </w:pPr>
    </w:p>
    <w:p w14:paraId="42F58E8E" w14:textId="1A5D636E" w:rsidR="001D7F5E" w:rsidRPr="000A4B84" w:rsidRDefault="001D7F5E" w:rsidP="001D7F5E">
      <w:pPr>
        <w:pStyle w:val="Style"/>
        <w:rPr>
          <w:rFonts w:ascii="Arial" w:hAnsi="Arial" w:cs="Arial"/>
          <w:lang w:val="en-US"/>
        </w:rPr>
      </w:pPr>
      <w:bookmarkStart w:id="1" w:name="_Hlk17990961"/>
      <w:r w:rsidRPr="000A4B84">
        <w:rPr>
          <w:rFonts w:ascii="Arial" w:hAnsi="Arial" w:cs="Arial"/>
          <w:lang w:val="en-US"/>
        </w:rPr>
        <w:t>DWARS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9991"/>
      </w:tblGrid>
      <w:tr w:rsidR="000A4B84" w14:paraId="233DCEE4" w14:textId="77777777" w:rsidTr="000545A5">
        <w:tc>
          <w:tcPr>
            <w:tcW w:w="550" w:type="dxa"/>
          </w:tcPr>
          <w:p w14:paraId="62BD2F9D" w14:textId="54CEEB6C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4.</w:t>
            </w:r>
          </w:p>
        </w:tc>
        <w:tc>
          <w:tcPr>
            <w:tcW w:w="10207" w:type="dxa"/>
          </w:tcPr>
          <w:p w14:paraId="0ED8839D" w14:textId="7FCBA0DE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Buitensporige, doelbewuste oordrywing b</w:t>
            </w:r>
            <w:r>
              <w:rPr>
                <w:rFonts w:ascii="Arial" w:hAnsi="Arial" w:cs="Arial"/>
                <w:lang w:val="en-US"/>
              </w:rPr>
              <w:t>v</w:t>
            </w:r>
            <w:r w:rsidRPr="000A4B84">
              <w:rPr>
                <w:rFonts w:ascii="Arial" w:hAnsi="Arial" w:cs="Arial"/>
                <w:lang w:val="en-US"/>
              </w:rPr>
              <w:t xml:space="preserve">. Ek </w:t>
            </w:r>
            <w:r w:rsidRPr="000A4B84">
              <w:rPr>
                <w:rFonts w:ascii="Arial" w:hAnsi="Arial" w:cs="Arial"/>
                <w:w w:val="88"/>
                <w:lang w:val="en-US"/>
              </w:rPr>
              <w:t xml:space="preserve">het </w:t>
            </w:r>
            <w:r w:rsidRPr="000A4B84">
              <w:rPr>
                <w:rFonts w:ascii="Arial" w:hAnsi="Arial" w:cs="Arial"/>
                <w:lang w:val="en-US"/>
              </w:rPr>
              <w:t>jou al 'n duisend maal gesê.</w:t>
            </w:r>
          </w:p>
        </w:tc>
      </w:tr>
      <w:tr w:rsidR="000A4B84" w14:paraId="319AB410" w14:textId="77777777" w:rsidTr="000545A5">
        <w:tc>
          <w:tcPr>
            <w:tcW w:w="550" w:type="dxa"/>
          </w:tcPr>
          <w:p w14:paraId="1536C4CB" w14:textId="212A5FE9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10207" w:type="dxa"/>
          </w:tcPr>
          <w:p w14:paraId="7128498E" w14:textId="096B3301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Voorwerp wat 'n ander saak verteenwoordig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0A4B84" w14:paraId="2E961286" w14:textId="77777777" w:rsidTr="000545A5">
        <w:tc>
          <w:tcPr>
            <w:tcW w:w="550" w:type="dxa"/>
          </w:tcPr>
          <w:p w14:paraId="16FA9DCF" w14:textId="71AE20AB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9.</w:t>
            </w:r>
          </w:p>
        </w:tc>
        <w:tc>
          <w:tcPr>
            <w:tcW w:w="10207" w:type="dxa"/>
          </w:tcPr>
          <w:p w14:paraId="2784D96E" w14:textId="7820D806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Die teenstelling bestaan uit twee woorde by. siende blind.</w:t>
            </w:r>
          </w:p>
        </w:tc>
      </w:tr>
      <w:tr w:rsidR="000A4B84" w14:paraId="46EDB7E8" w14:textId="77777777" w:rsidTr="000545A5">
        <w:tc>
          <w:tcPr>
            <w:tcW w:w="550" w:type="dxa"/>
          </w:tcPr>
          <w:p w14:paraId="4E51760C" w14:textId="402834B6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13.</w:t>
            </w:r>
          </w:p>
        </w:tc>
        <w:tc>
          <w:tcPr>
            <w:tcW w:w="10207" w:type="dxa"/>
          </w:tcPr>
          <w:p w14:paraId="262A7C42" w14:textId="6D2FA46C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Gebruik een ding om 'n ander met soortgelyke eienskappe te beskryf.</w:t>
            </w:r>
          </w:p>
        </w:tc>
      </w:tr>
      <w:tr w:rsidR="000A4B84" w14:paraId="0D819439" w14:textId="77777777" w:rsidTr="000545A5">
        <w:tc>
          <w:tcPr>
            <w:tcW w:w="550" w:type="dxa"/>
          </w:tcPr>
          <w:p w14:paraId="28B52782" w14:textId="617AF5DE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</w:t>
            </w:r>
          </w:p>
        </w:tc>
        <w:tc>
          <w:tcPr>
            <w:tcW w:w="10207" w:type="dxa"/>
          </w:tcPr>
          <w:p w14:paraId="48B9731A" w14:textId="501F425A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Metafoor, maar i.p.v. die beeld, gebruik ons 'n</w:t>
            </w:r>
            <w:r w:rsidRPr="000A4B84">
              <w:rPr>
                <w:rFonts w:ascii="Arial" w:hAnsi="Arial" w:cs="Arial"/>
                <w:w w:val="115"/>
                <w:lang w:val="en-US"/>
              </w:rPr>
              <w:t xml:space="preserve"> </w:t>
            </w:r>
            <w:r w:rsidRPr="000A4B84">
              <w:rPr>
                <w:rFonts w:ascii="Arial" w:hAnsi="Arial" w:cs="Arial"/>
                <w:lang w:val="en-US"/>
              </w:rPr>
              <w:t>eienaam by. Hy is ’n Jona/Bacchus.</w:t>
            </w:r>
          </w:p>
        </w:tc>
      </w:tr>
      <w:tr w:rsidR="000A4B84" w14:paraId="4A3B28BD" w14:textId="77777777" w:rsidTr="000545A5">
        <w:tc>
          <w:tcPr>
            <w:tcW w:w="550" w:type="dxa"/>
          </w:tcPr>
          <w:p w14:paraId="3F201823" w14:textId="453737FD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17.</w:t>
            </w:r>
          </w:p>
        </w:tc>
        <w:tc>
          <w:tcPr>
            <w:tcW w:w="10207" w:type="dxa"/>
          </w:tcPr>
          <w:p w14:paraId="4D4AD0DA" w14:textId="7F8955F0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Minagting wat wil seermaak. Direk sê wat jy bedoel, bv. Jy is beslis nie gebore om 'n groot geleerde te word nie.</w:t>
            </w:r>
          </w:p>
        </w:tc>
      </w:tr>
      <w:tr w:rsidR="000A4B84" w14:paraId="1795121B" w14:textId="77777777" w:rsidTr="000545A5">
        <w:tc>
          <w:tcPr>
            <w:tcW w:w="550" w:type="dxa"/>
          </w:tcPr>
          <w:p w14:paraId="5A96C9ED" w14:textId="726BC5CA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18.</w:t>
            </w:r>
          </w:p>
        </w:tc>
        <w:tc>
          <w:tcPr>
            <w:tcW w:w="10207" w:type="dxa"/>
          </w:tcPr>
          <w:p w14:paraId="65CD7F2F" w14:textId="3844D97A" w:rsidR="000A4B84" w:rsidRDefault="000A4B84" w:rsidP="001D7F5E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Teenstelling van gedagtes m.b.v. parallelisme wat skerp teenoor mekaar staan, bv. Hoe meer haas hoe minder spoed.</w:t>
            </w:r>
          </w:p>
        </w:tc>
      </w:tr>
      <w:bookmarkEnd w:id="1"/>
    </w:tbl>
    <w:p w14:paraId="2A24D583" w14:textId="77777777" w:rsidR="000A4B84" w:rsidRDefault="000A4B84" w:rsidP="001D7F5E">
      <w:pPr>
        <w:pStyle w:val="Style"/>
        <w:rPr>
          <w:rFonts w:ascii="Arial" w:hAnsi="Arial" w:cs="Arial"/>
          <w:lang w:val="en-US"/>
        </w:rPr>
      </w:pPr>
    </w:p>
    <w:p w14:paraId="08CCE4E1" w14:textId="0044D234" w:rsidR="001D7F5E" w:rsidRPr="000A4B84" w:rsidRDefault="001D7F5E" w:rsidP="001D7F5E">
      <w:pPr>
        <w:pStyle w:val="Style"/>
        <w:rPr>
          <w:rFonts w:ascii="Arial" w:hAnsi="Arial" w:cs="Arial"/>
          <w:lang w:val="en-US"/>
        </w:rPr>
      </w:pPr>
      <w:r w:rsidRPr="000A4B84">
        <w:rPr>
          <w:rFonts w:ascii="Arial" w:hAnsi="Arial" w:cs="Arial"/>
          <w:lang w:val="en-US"/>
        </w:rPr>
        <w:t>AF</w:t>
      </w:r>
    </w:p>
    <w:p w14:paraId="373C0472" w14:textId="18CBBB94" w:rsidR="000A4B84" w:rsidRPr="000A4B84" w:rsidRDefault="000A4B84" w:rsidP="000A4B84">
      <w:pPr>
        <w:pStyle w:val="Style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"/>
        <w:gridCol w:w="9991"/>
      </w:tblGrid>
      <w:tr w:rsidR="000A4B84" w14:paraId="01467923" w14:textId="77777777" w:rsidTr="000545A5">
        <w:tc>
          <w:tcPr>
            <w:tcW w:w="550" w:type="dxa"/>
          </w:tcPr>
          <w:p w14:paraId="14835099" w14:textId="67522ABD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</w:t>
            </w:r>
          </w:p>
        </w:tc>
        <w:tc>
          <w:tcPr>
            <w:tcW w:w="10207" w:type="dxa"/>
          </w:tcPr>
          <w:p w14:paraId="0CB7C67E" w14:textId="77326F5F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Twee dinge van verskillende aard word vergelyk.</w:t>
            </w:r>
          </w:p>
        </w:tc>
      </w:tr>
      <w:tr w:rsidR="000A4B84" w14:paraId="63998BFA" w14:textId="77777777" w:rsidTr="000545A5">
        <w:tc>
          <w:tcPr>
            <w:tcW w:w="550" w:type="dxa"/>
          </w:tcPr>
          <w:p w14:paraId="07A1F162" w14:textId="3580A665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</w:t>
            </w:r>
          </w:p>
        </w:tc>
        <w:tc>
          <w:tcPr>
            <w:tcW w:w="10207" w:type="dxa"/>
          </w:tcPr>
          <w:p w14:paraId="6AB602E2" w14:textId="1EA8B083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Gedeeltelike aanduiding bv. Gee ons vandag ons daaglikse brood.</w:t>
            </w:r>
          </w:p>
        </w:tc>
      </w:tr>
      <w:tr w:rsidR="000A4B84" w14:paraId="500DD0B7" w14:textId="77777777" w:rsidTr="000545A5">
        <w:tc>
          <w:tcPr>
            <w:tcW w:w="550" w:type="dxa"/>
          </w:tcPr>
          <w:p w14:paraId="149BDF53" w14:textId="71979CD6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3.</w:t>
            </w:r>
          </w:p>
        </w:tc>
        <w:tc>
          <w:tcPr>
            <w:tcW w:w="10207" w:type="dxa"/>
          </w:tcPr>
          <w:p w14:paraId="3AD31D0A" w14:textId="19C8A22B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lets word verklein om die betekenis beter te laat uitkom.</w:t>
            </w:r>
          </w:p>
        </w:tc>
      </w:tr>
      <w:tr w:rsidR="000A4B84" w14:paraId="0775EFE9" w14:textId="77777777" w:rsidTr="000545A5">
        <w:tc>
          <w:tcPr>
            <w:tcW w:w="550" w:type="dxa"/>
          </w:tcPr>
          <w:p w14:paraId="3D0CCC48" w14:textId="621A4575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5.</w:t>
            </w:r>
          </w:p>
        </w:tc>
        <w:tc>
          <w:tcPr>
            <w:tcW w:w="10207" w:type="dxa"/>
          </w:tcPr>
          <w:p w14:paraId="2F05AACB" w14:textId="51F8AF14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Versagtende uitdrukking om nie gevoelens seer te maak nie.</w:t>
            </w:r>
          </w:p>
        </w:tc>
      </w:tr>
      <w:tr w:rsidR="000A4B84" w14:paraId="67D79174" w14:textId="77777777" w:rsidTr="000545A5">
        <w:tc>
          <w:tcPr>
            <w:tcW w:w="550" w:type="dxa"/>
          </w:tcPr>
          <w:p w14:paraId="52818008" w14:textId="1916928C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6.</w:t>
            </w:r>
          </w:p>
        </w:tc>
        <w:tc>
          <w:tcPr>
            <w:tcW w:w="10207" w:type="dxa"/>
          </w:tcPr>
          <w:p w14:paraId="4D198A32" w14:textId="4280F1A0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Opnoeming of opsomming van verskillende sake of begrippe.</w:t>
            </w:r>
          </w:p>
        </w:tc>
      </w:tr>
      <w:tr w:rsidR="000A4B84" w14:paraId="57D47516" w14:textId="77777777" w:rsidTr="000545A5">
        <w:tc>
          <w:tcPr>
            <w:tcW w:w="550" w:type="dxa"/>
          </w:tcPr>
          <w:p w14:paraId="53F4018E" w14:textId="1200CAFF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7.</w:t>
            </w:r>
          </w:p>
        </w:tc>
        <w:tc>
          <w:tcPr>
            <w:tcW w:w="10207" w:type="dxa"/>
          </w:tcPr>
          <w:p w14:paraId="52EC8C70" w14:textId="2C6D7041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Menslike eienskappe en handelinge word aan lewelose dinge, diere of plante toegeken.</w:t>
            </w:r>
          </w:p>
        </w:tc>
      </w:tr>
      <w:tr w:rsidR="000A4B84" w14:paraId="0DE2B2B1" w14:textId="77777777" w:rsidTr="000545A5">
        <w:tc>
          <w:tcPr>
            <w:tcW w:w="550" w:type="dxa"/>
          </w:tcPr>
          <w:p w14:paraId="0C9CA303" w14:textId="16C3914F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</w:t>
            </w:r>
          </w:p>
        </w:tc>
        <w:tc>
          <w:tcPr>
            <w:tcW w:w="10207" w:type="dxa"/>
          </w:tcPr>
          <w:p w14:paraId="702671A5" w14:textId="5B569C54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 xml:space="preserve">Omstandigheid wat die teenoorgestelde is van wat 'n mens kon verwag </w:t>
            </w:r>
            <w:r w:rsidRPr="000A4B84">
              <w:rPr>
                <w:rFonts w:ascii="Arial" w:hAnsi="Arial" w:cs="Arial"/>
                <w:w w:val="92"/>
                <w:lang w:val="en-US"/>
              </w:rPr>
              <w:t>het</w:t>
            </w:r>
            <w:r>
              <w:rPr>
                <w:rFonts w:ascii="Arial" w:hAnsi="Arial" w:cs="Arial"/>
                <w:w w:val="92"/>
                <w:lang w:val="en-US"/>
              </w:rPr>
              <w:t>.</w:t>
            </w:r>
          </w:p>
        </w:tc>
      </w:tr>
      <w:tr w:rsidR="000A4B84" w14:paraId="1DFA3D21" w14:textId="77777777" w:rsidTr="000545A5">
        <w:tc>
          <w:tcPr>
            <w:tcW w:w="550" w:type="dxa"/>
          </w:tcPr>
          <w:p w14:paraId="192E1C1A" w14:textId="6AB83129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</w:t>
            </w:r>
          </w:p>
        </w:tc>
        <w:tc>
          <w:tcPr>
            <w:tcW w:w="10207" w:type="dxa"/>
          </w:tcPr>
          <w:p w14:paraId="18F8DB1A" w14:textId="737CE2D5" w:rsidR="000A4B84" w:rsidRP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 xml:space="preserve">Die humoristiese gebruik van </w:t>
            </w:r>
            <w:r w:rsidRPr="000A4B84">
              <w:rPr>
                <w:rFonts w:ascii="Arial" w:hAnsi="Arial" w:cs="Arial"/>
                <w:w w:val="105"/>
                <w:lang w:val="en-US"/>
              </w:rPr>
              <w:t xml:space="preserve">'n woord </w:t>
            </w:r>
            <w:r w:rsidRPr="000A4B84">
              <w:rPr>
                <w:rFonts w:ascii="Arial" w:hAnsi="Arial" w:cs="Arial"/>
                <w:lang w:val="en-US"/>
              </w:rPr>
              <w:t>om 'n ander betekenis uit te bring by. Die toringwagter het 'n hoë betrekking.</w:t>
            </w:r>
          </w:p>
        </w:tc>
      </w:tr>
      <w:tr w:rsidR="000A4B84" w14:paraId="6AE03CCD" w14:textId="77777777" w:rsidTr="000545A5">
        <w:tc>
          <w:tcPr>
            <w:tcW w:w="550" w:type="dxa"/>
          </w:tcPr>
          <w:p w14:paraId="3D0C60F0" w14:textId="396FC430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12.</w:t>
            </w:r>
          </w:p>
        </w:tc>
        <w:tc>
          <w:tcPr>
            <w:tcW w:w="10207" w:type="dxa"/>
          </w:tcPr>
          <w:p w14:paraId="1EEFA6D7" w14:textId="5EB4DD3B" w:rsidR="000A4B84" w:rsidRP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Skynbare teenstrydigheid, by. om die waarheid te sê, moet ek lieg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0A4B84" w14:paraId="349F2A16" w14:textId="77777777" w:rsidTr="000545A5">
        <w:tc>
          <w:tcPr>
            <w:tcW w:w="550" w:type="dxa"/>
          </w:tcPr>
          <w:p w14:paraId="5DF50863" w14:textId="703102C3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</w:t>
            </w:r>
          </w:p>
        </w:tc>
        <w:tc>
          <w:tcPr>
            <w:tcW w:w="10207" w:type="dxa"/>
          </w:tcPr>
          <w:p w14:paraId="1C4F98A1" w14:textId="3FA51A58" w:rsidR="000A4B84" w:rsidRP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Die gebruik van klanknabootsende woorde om dit wat genoem word, te beskryf, by. Toktokkie</w:t>
            </w:r>
          </w:p>
        </w:tc>
      </w:tr>
      <w:tr w:rsidR="000A4B84" w14:paraId="52ED70F2" w14:textId="77777777" w:rsidTr="000545A5">
        <w:tc>
          <w:tcPr>
            <w:tcW w:w="550" w:type="dxa"/>
          </w:tcPr>
          <w:p w14:paraId="1349018F" w14:textId="52BA14F0" w:rsid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</w:t>
            </w:r>
          </w:p>
        </w:tc>
        <w:tc>
          <w:tcPr>
            <w:tcW w:w="10207" w:type="dxa"/>
          </w:tcPr>
          <w:p w14:paraId="72CD8ED5" w14:textId="33F37F35" w:rsidR="000A4B84" w:rsidRPr="000A4B84" w:rsidRDefault="000A4B84" w:rsidP="00520929">
            <w:pPr>
              <w:pStyle w:val="Style"/>
              <w:rPr>
                <w:rFonts w:ascii="Arial" w:hAnsi="Arial" w:cs="Arial"/>
                <w:lang w:val="en-US"/>
              </w:rPr>
            </w:pPr>
            <w:r w:rsidRPr="000A4B84">
              <w:rPr>
                <w:rFonts w:ascii="Arial" w:hAnsi="Arial" w:cs="Arial"/>
                <w:lang w:val="en-US"/>
              </w:rPr>
              <w:t>Oornoeming by. die ketel kook.</w:t>
            </w:r>
          </w:p>
        </w:tc>
      </w:tr>
    </w:tbl>
    <w:p w14:paraId="176E4785" w14:textId="089C72DD" w:rsidR="001D7F5E" w:rsidRPr="000A4B84" w:rsidRDefault="001D7F5E" w:rsidP="001D7F5E">
      <w:pPr>
        <w:pStyle w:val="Style"/>
        <w:rPr>
          <w:rFonts w:ascii="Arial" w:hAnsi="Arial" w:cs="Arial"/>
          <w:lang w:val="en-US"/>
        </w:rPr>
      </w:pPr>
      <w:r w:rsidRPr="000A4B84">
        <w:rPr>
          <w:rFonts w:ascii="Arial" w:hAnsi="Arial" w:cs="Arial"/>
          <w:lang w:val="en-US"/>
        </w:rPr>
        <w:tab/>
        <w:t xml:space="preserve"> </w:t>
      </w:r>
    </w:p>
    <w:p w14:paraId="7A362CD8" w14:textId="68B5A4E3" w:rsidR="000545A5" w:rsidRDefault="000545A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7CC397F8" w14:textId="77777777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eastAsiaTheme="minorHAnsi" w:hAnsi="Arial" w:cs="Arial"/>
          <w:b/>
          <w:lang w:val="en-ZA" w:eastAsia="en-US"/>
        </w:rPr>
      </w:pPr>
      <w:r w:rsidRPr="000545A5">
        <w:rPr>
          <w:rFonts w:ascii="Arial" w:eastAsiaTheme="minorHAnsi" w:hAnsi="Arial" w:cs="Arial"/>
          <w:b/>
          <w:lang w:val="en-ZA" w:eastAsia="en-US"/>
        </w:rPr>
        <w:lastRenderedPageBreak/>
        <w:t>AFRIKAANS HUISTAAL</w:t>
      </w:r>
    </w:p>
    <w:p w14:paraId="76A9EED1" w14:textId="77777777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eastAsiaTheme="minorHAnsi" w:hAnsi="Arial" w:cs="Arial"/>
          <w:b/>
          <w:lang w:val="en-ZA" w:eastAsia="en-US"/>
        </w:rPr>
      </w:pPr>
    </w:p>
    <w:p w14:paraId="703BAD27" w14:textId="77777777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eastAsiaTheme="minorHAnsi" w:hAnsi="Arial" w:cs="Arial"/>
          <w:b/>
          <w:lang w:val="en-ZA" w:eastAsia="en-US"/>
        </w:rPr>
      </w:pPr>
      <w:r w:rsidRPr="000545A5">
        <w:rPr>
          <w:rFonts w:ascii="Arial" w:eastAsiaTheme="minorHAnsi" w:hAnsi="Arial" w:cs="Arial"/>
          <w:b/>
          <w:lang w:val="en-ZA" w:eastAsia="en-US"/>
        </w:rPr>
        <w:t>GRAAD 10 – 12</w:t>
      </w:r>
    </w:p>
    <w:p w14:paraId="3C6E9A4B" w14:textId="56EAE653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eastAsiaTheme="minorHAnsi" w:hAnsi="Arial" w:cs="Arial"/>
          <w:b/>
          <w:lang w:val="en-ZA" w:eastAsia="en-US"/>
        </w:rPr>
      </w:pPr>
      <w:r>
        <w:rPr>
          <w:rFonts w:ascii="Arial" w:eastAsiaTheme="minorHAnsi" w:hAnsi="Arial" w:cs="Arial"/>
          <w:b/>
          <w:lang w:val="en-ZA" w:eastAsia="en-US"/>
        </w:rPr>
        <w:t>BEELDSPRAAK EN STYLFIGURE</w:t>
      </w:r>
    </w:p>
    <w:p w14:paraId="7A220316" w14:textId="77777777" w:rsidR="000545A5" w:rsidRPr="000545A5" w:rsidRDefault="000545A5" w:rsidP="000545A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eastAsiaTheme="minorHAnsi" w:hAnsi="Arial" w:cs="Arial"/>
          <w:b/>
          <w:lang w:val="en-ZA" w:eastAsia="en-US"/>
        </w:rPr>
      </w:pPr>
      <w:r w:rsidRPr="000545A5">
        <w:rPr>
          <w:rFonts w:ascii="Arial" w:eastAsiaTheme="minorHAnsi" w:hAnsi="Arial" w:cs="Arial"/>
          <w:b/>
          <w:lang w:val="en-ZA" w:eastAsia="en-US"/>
        </w:rPr>
        <w:t>NASIENRIGLYNE</w:t>
      </w:r>
    </w:p>
    <w:p w14:paraId="1B837E85" w14:textId="0D9C8ECD" w:rsidR="008976F8" w:rsidRPr="000A4B84" w:rsidRDefault="000545A5" w:rsidP="001D7F5E">
      <w:pPr>
        <w:pStyle w:val="Style"/>
        <w:rPr>
          <w:rFonts w:ascii="Arial" w:hAnsi="Arial" w:cs="Arial"/>
          <w:lang w:val="en-US"/>
        </w:rPr>
      </w:pPr>
      <w:r w:rsidRPr="000545A5">
        <w:rPr>
          <w:rFonts w:ascii="Arial" w:hAnsi="Arial" w:cs="Arial"/>
          <w:noProof/>
          <w:lang w:val="en-US"/>
        </w:rPr>
        <w:drawing>
          <wp:inline distT="0" distB="0" distL="0" distR="0" wp14:anchorId="79E6FD0E" wp14:editId="2EFAF631">
            <wp:extent cx="6477284" cy="7493039"/>
            <wp:effectExtent l="19050" t="19050" r="1905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9" t="5937" r="4577" b="18512"/>
                    <a:stretch/>
                  </pic:blipFill>
                  <pic:spPr bwMode="auto">
                    <a:xfrm>
                      <a:off x="0" y="0"/>
                      <a:ext cx="6480652" cy="749693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976F8" w:rsidRPr="000A4B84">
      <w:footerReference w:type="default" r:id="rId9"/>
      <w:type w:val="continuous"/>
      <w:pgSz w:w="11900" w:h="16840"/>
      <w:pgMar w:top="478" w:right="515" w:bottom="360" w:left="84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89FE7" w14:textId="77777777" w:rsidR="00A2752C" w:rsidRDefault="00A2752C" w:rsidP="000545A5">
      <w:pPr>
        <w:spacing w:after="0" w:line="240" w:lineRule="auto"/>
      </w:pPr>
      <w:r>
        <w:separator/>
      </w:r>
    </w:p>
  </w:endnote>
  <w:endnote w:type="continuationSeparator" w:id="0">
    <w:p w14:paraId="18797E19" w14:textId="77777777" w:rsidR="00A2752C" w:rsidRDefault="00A2752C" w:rsidP="00054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963D4" w14:textId="2627E8DC" w:rsidR="000545A5" w:rsidRPr="000545A5" w:rsidRDefault="000545A5" w:rsidP="000545A5">
    <w:pPr>
      <w:pStyle w:val="Footer"/>
      <w:rPr>
        <w:rFonts w:eastAsiaTheme="minorHAnsi"/>
        <w:lang w:val="en-ZA" w:eastAsia="en-US"/>
      </w:rPr>
    </w:pPr>
    <w:r w:rsidRPr="000545A5">
      <w:rPr>
        <w:rFonts w:eastAsiaTheme="minorHAnsi"/>
        <w:lang w:val="en-ZA" w:eastAsia="en-US"/>
      </w:rPr>
      <w:t xml:space="preserve">Assessment 911: </w:t>
    </w:r>
    <w:proofErr w:type="spellStart"/>
    <w:r w:rsidRPr="000545A5">
      <w:rPr>
        <w:rFonts w:eastAsiaTheme="minorHAnsi"/>
        <w:lang w:val="en-ZA" w:eastAsia="en-US"/>
      </w:rPr>
      <w:t>Kopiereg</w:t>
    </w:r>
    <w:proofErr w:type="spellEnd"/>
    <w:r w:rsidRPr="000545A5">
      <w:rPr>
        <w:rFonts w:eastAsiaTheme="minorHAnsi"/>
        <w:lang w:val="en-ZA" w:eastAsia="en-US"/>
      </w:rPr>
      <w:t xml:space="preserve"> </w:t>
    </w:r>
    <w:proofErr w:type="spellStart"/>
    <w:r w:rsidRPr="000545A5">
      <w:rPr>
        <w:rFonts w:eastAsiaTheme="minorHAnsi"/>
        <w:lang w:val="en-ZA" w:eastAsia="en-US"/>
      </w:rPr>
      <w:t>voorbehou</w:t>
    </w:r>
    <w:proofErr w:type="spellEnd"/>
    <w:r w:rsidRPr="000545A5">
      <w:rPr>
        <w:rFonts w:eastAsiaTheme="minorHAnsi"/>
        <w:lang w:val="en-ZA" w:eastAsia="en-US"/>
      </w:rPr>
      <w:t xml:space="preserve"> </w:t>
    </w:r>
    <w:r>
      <w:rPr>
        <w:rFonts w:eastAsiaTheme="minorHAnsi"/>
        <w:lang w:val="en-ZA" w:eastAsia="en-US"/>
      </w:rPr>
      <w:t xml:space="preserve"> </w:t>
    </w:r>
    <w:r w:rsidRPr="000545A5">
      <w:rPr>
        <w:rFonts w:eastAsiaTheme="minorHAnsi"/>
        <w:lang w:val="en-ZA" w:eastAsia="en-US"/>
      </w:rPr>
      <w:t xml:space="preserve">                                            </w:t>
    </w:r>
    <w:r>
      <w:rPr>
        <w:rFonts w:eastAsiaTheme="minorHAnsi"/>
        <w:lang w:val="en-ZA" w:eastAsia="en-US"/>
      </w:rPr>
      <w:t xml:space="preserve"> </w:t>
    </w:r>
    <w:proofErr w:type="spellStart"/>
    <w:r>
      <w:rPr>
        <w:rFonts w:eastAsiaTheme="minorHAnsi"/>
        <w:lang w:val="en-ZA" w:eastAsia="en-US"/>
      </w:rPr>
      <w:t>Bl</w:t>
    </w:r>
    <w:r w:rsidRPr="000545A5">
      <w:rPr>
        <w:rFonts w:eastAsiaTheme="minorHAnsi"/>
        <w:lang w:val="en-ZA" w:eastAsia="en-US"/>
      </w:rPr>
      <w:t>aai</w:t>
    </w:r>
    <w:proofErr w:type="spellEnd"/>
    <w:r w:rsidRPr="000545A5">
      <w:rPr>
        <w:rFonts w:eastAsiaTheme="minorHAnsi"/>
        <w:lang w:val="en-ZA" w:eastAsia="en-US"/>
      </w:rPr>
      <w:t xml:space="preserve"> </w:t>
    </w:r>
    <w:proofErr w:type="spellStart"/>
    <w:r w:rsidRPr="000545A5">
      <w:rPr>
        <w:rFonts w:eastAsiaTheme="minorHAnsi"/>
        <w:lang w:val="en-ZA" w:eastAsia="en-US"/>
      </w:rPr>
      <w:t>asseblief</w:t>
    </w:r>
    <w:proofErr w:type="spellEnd"/>
    <w:r w:rsidRPr="000545A5">
      <w:rPr>
        <w:rFonts w:eastAsiaTheme="minorHAnsi"/>
        <w:lang w:val="en-ZA" w:eastAsia="en-US"/>
      </w:rPr>
      <w:t xml:space="preserve"> om</w:t>
    </w:r>
  </w:p>
  <w:p w14:paraId="5BCF51E4" w14:textId="78E7FC2D" w:rsidR="000545A5" w:rsidRDefault="000545A5">
    <w:pPr>
      <w:pStyle w:val="Footer"/>
    </w:pPr>
  </w:p>
  <w:p w14:paraId="4F1F4B15" w14:textId="77777777" w:rsidR="000545A5" w:rsidRDefault="000545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366B0" w14:textId="77777777" w:rsidR="00A2752C" w:rsidRDefault="00A2752C" w:rsidP="000545A5">
      <w:pPr>
        <w:spacing w:after="0" w:line="240" w:lineRule="auto"/>
      </w:pPr>
      <w:r>
        <w:separator/>
      </w:r>
    </w:p>
  </w:footnote>
  <w:footnote w:type="continuationSeparator" w:id="0">
    <w:p w14:paraId="3A49EB58" w14:textId="77777777" w:rsidR="00A2752C" w:rsidRDefault="00A2752C" w:rsidP="000545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6CA3"/>
    <w:multiLevelType w:val="singleLevel"/>
    <w:tmpl w:val="112409DE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4483DDD"/>
    <w:multiLevelType w:val="singleLevel"/>
    <w:tmpl w:val="ED6025B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A71E64"/>
    <w:multiLevelType w:val="singleLevel"/>
    <w:tmpl w:val="4DB8016A"/>
    <w:lvl w:ilvl="0">
      <w:start w:val="17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FD9514E"/>
    <w:multiLevelType w:val="singleLevel"/>
    <w:tmpl w:val="AD0A0774"/>
    <w:lvl w:ilvl="0">
      <w:start w:val="9"/>
      <w:numFmt w:val="upperLetter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658E3F8F"/>
    <w:multiLevelType w:val="singleLevel"/>
    <w:tmpl w:val="ED6025BC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0"/>
    <w:lvlOverride w:ilvl="0">
      <w:lvl w:ilvl="0">
        <w:start w:val="8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1"/>
    <w:lvlOverride w:ilvl="0">
      <w:lvl w:ilvl="0">
        <w:start w:val="10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545A5"/>
    <w:rsid w:val="000A4B84"/>
    <w:rsid w:val="001D7F5E"/>
    <w:rsid w:val="004F12C8"/>
    <w:rsid w:val="006049A4"/>
    <w:rsid w:val="008976F8"/>
    <w:rsid w:val="00A2752C"/>
    <w:rsid w:val="00D6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E86944"/>
  <w14:defaultImageDpi w14:val="0"/>
  <w15:docId w15:val="{AF17992E-79BF-4746-BD81-E01D4272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af-ZA" w:eastAsia="af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A4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45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5A5"/>
  </w:style>
  <w:style w:type="paragraph" w:styleId="Footer">
    <w:name w:val="footer"/>
    <w:basedOn w:val="Normal"/>
    <w:link w:val="FooterChar"/>
    <w:uiPriority w:val="99"/>
    <w:unhideWhenUsed/>
    <w:rsid w:val="000545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</dc:creator>
  <cp:keywords/>
  <dc:description/>
  <cp:lastModifiedBy>Esna</cp:lastModifiedBy>
  <cp:revision>2</cp:revision>
  <dcterms:created xsi:type="dcterms:W3CDTF">2019-09-09T04:45:00Z</dcterms:created>
  <dcterms:modified xsi:type="dcterms:W3CDTF">2019-09-09T04:45:00Z</dcterms:modified>
</cp:coreProperties>
</file>